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B29" w:rsidRPr="00F545B6" w:rsidRDefault="00893B29" w:rsidP="00893B29">
      <w:pPr>
        <w:rPr>
          <w:rFonts w:cstheme="minorHAnsi"/>
          <w:b/>
        </w:rPr>
      </w:pPr>
      <w:r w:rsidRPr="00F545B6">
        <w:rPr>
          <w:rFonts w:cstheme="minorHAnsi"/>
          <w:b/>
        </w:rPr>
        <w:t>2016-17 SENATE ORDER FOR ENTITY CONTRACTS LISTING RELATING TO THE PERIOD 1 JULY 2016 – 30 JUNE 2017</w:t>
      </w:r>
    </w:p>
    <w:p w:rsidR="00893B29" w:rsidRPr="00F545B6" w:rsidRDefault="00893B29" w:rsidP="00893B29">
      <w:pPr>
        <w:rPr>
          <w:rFonts w:cstheme="minorHAnsi"/>
        </w:rPr>
      </w:pPr>
      <w:r w:rsidRPr="00F545B6">
        <w:rPr>
          <w:rFonts w:cstheme="minorHAnsi"/>
        </w:rPr>
        <w:t>Pursuant to the Senate Order for entity contracts the following table sets out contracts entered into by National Portrait Gallery of Australia which provide for a consideration to the value of $100,000 or more (GST inclusive) and which:</w:t>
      </w:r>
    </w:p>
    <w:p w:rsidR="00893B29" w:rsidRPr="00F545B6" w:rsidRDefault="00893B29" w:rsidP="00893B29">
      <w:pPr>
        <w:rPr>
          <w:rFonts w:cstheme="minorHAnsi"/>
        </w:rPr>
      </w:pPr>
      <w:proofErr w:type="gramStart"/>
      <w:r w:rsidRPr="00F545B6">
        <w:rPr>
          <w:rFonts w:cstheme="minorHAnsi"/>
        </w:rPr>
        <w:t>a</w:t>
      </w:r>
      <w:proofErr w:type="gramEnd"/>
      <w:r w:rsidRPr="00F545B6">
        <w:rPr>
          <w:rFonts w:cstheme="minorHAnsi"/>
        </w:rPr>
        <w:t xml:space="preserve">. have not been fully performed as at 30 June 2017, or </w:t>
      </w:r>
    </w:p>
    <w:p w:rsidR="00893B29" w:rsidRPr="00F545B6" w:rsidRDefault="00893B29" w:rsidP="00893B29">
      <w:pPr>
        <w:rPr>
          <w:rFonts w:cstheme="minorHAnsi"/>
        </w:rPr>
      </w:pPr>
      <w:proofErr w:type="gramStart"/>
      <w:r w:rsidRPr="00F545B6">
        <w:rPr>
          <w:rFonts w:cstheme="minorHAnsi"/>
        </w:rPr>
        <w:t>b</w:t>
      </w:r>
      <w:proofErr w:type="gramEnd"/>
      <w:r w:rsidRPr="00F545B6">
        <w:rPr>
          <w:rFonts w:cstheme="minorHAnsi"/>
        </w:rPr>
        <w:t xml:space="preserve">. which have been entered into during the 12 months prior to 30 June 2017. </w:t>
      </w:r>
    </w:p>
    <w:p w:rsidR="00893B29" w:rsidRPr="00F545B6" w:rsidRDefault="00893B29" w:rsidP="00893B29">
      <w:pPr>
        <w:rPr>
          <w:rFonts w:cstheme="minorHAnsi"/>
        </w:rPr>
      </w:pPr>
      <w:r w:rsidRPr="00F545B6">
        <w:rPr>
          <w:rFonts w:cstheme="minorHAnsi"/>
        </w:rPr>
        <w:t xml:space="preserve">Most of the contracts listed contain confidentiality provisions of a general nature that </w:t>
      </w:r>
      <w:proofErr w:type="gramStart"/>
      <w:r w:rsidRPr="00F545B6">
        <w:rPr>
          <w:rFonts w:cstheme="minorHAnsi"/>
        </w:rPr>
        <w:t>are designed</w:t>
      </w:r>
      <w:proofErr w:type="gramEnd"/>
      <w:r w:rsidRPr="00F545B6">
        <w:rPr>
          <w:rFonts w:cstheme="minorHAnsi"/>
        </w:rPr>
        <w:t xml:space="preserve"> to protect the confidential information of the parties that may be obtained or generated in carrying out the contract. The reasons for including such clauses include: </w:t>
      </w:r>
    </w:p>
    <w:p w:rsidR="00893B29" w:rsidRPr="00F545B6" w:rsidRDefault="00893B29" w:rsidP="00893B29">
      <w:pPr>
        <w:rPr>
          <w:rFonts w:cstheme="minorHAnsi"/>
        </w:rPr>
      </w:pPr>
      <w:proofErr w:type="gramStart"/>
      <w:r w:rsidRPr="00F545B6">
        <w:rPr>
          <w:rFonts w:cstheme="minorHAnsi"/>
        </w:rPr>
        <w:t>a</w:t>
      </w:r>
      <w:proofErr w:type="gramEnd"/>
      <w:r w:rsidRPr="00F545B6">
        <w:rPr>
          <w:rFonts w:cstheme="minorHAnsi"/>
        </w:rPr>
        <w:t xml:space="preserve">. ordinary commercial prudence that requires protection of trade secrets, proprietary information and the like; and/or </w:t>
      </w:r>
    </w:p>
    <w:p w:rsidR="00893B29" w:rsidRPr="00F545B6" w:rsidRDefault="00893B29" w:rsidP="00893B29">
      <w:pPr>
        <w:rPr>
          <w:rFonts w:cstheme="minorHAnsi"/>
        </w:rPr>
      </w:pPr>
      <w:proofErr w:type="gramStart"/>
      <w:r w:rsidRPr="00F545B6">
        <w:rPr>
          <w:rFonts w:cstheme="minorHAnsi"/>
        </w:rPr>
        <w:t>b</w:t>
      </w:r>
      <w:proofErr w:type="gramEnd"/>
      <w:r w:rsidRPr="00F545B6">
        <w:rPr>
          <w:rFonts w:cstheme="minorHAnsi"/>
        </w:rPr>
        <w:t xml:space="preserve">. protection of other Commonwealth material and personal information. </w:t>
      </w:r>
    </w:p>
    <w:p w:rsidR="001D5003" w:rsidRPr="00F545B6" w:rsidRDefault="00893B29" w:rsidP="00893B29">
      <w:pPr>
        <w:rPr>
          <w:rFonts w:cstheme="minorHAnsi"/>
        </w:rPr>
      </w:pPr>
      <w:r w:rsidRPr="00F545B6">
        <w:rPr>
          <w:rFonts w:cstheme="minorHAnsi"/>
        </w:rPr>
        <w:t>The accountable authority of</w:t>
      </w:r>
      <w:r w:rsidR="001D5003" w:rsidRPr="00F545B6">
        <w:rPr>
          <w:rFonts w:cstheme="minorHAnsi"/>
        </w:rPr>
        <w:t xml:space="preserve"> the National Portrait Gallery of Australia</w:t>
      </w:r>
      <w:r w:rsidRPr="00F545B6">
        <w:rPr>
          <w:rFonts w:cstheme="minorHAnsi"/>
        </w:rPr>
        <w:t xml:space="preserve"> has assured that the listed contracts do not contain any inappropriate confidentiality provisions. </w:t>
      </w:r>
    </w:p>
    <w:p w:rsidR="00CE7C48" w:rsidRPr="00F545B6" w:rsidRDefault="00CE7C48" w:rsidP="00893B29">
      <w:pPr>
        <w:rPr>
          <w:rFonts w:cstheme="minorHAnsi"/>
          <w:b/>
        </w:rPr>
      </w:pPr>
      <w:r w:rsidRPr="00F545B6">
        <w:rPr>
          <w:rFonts w:cstheme="minorHAnsi"/>
          <w:b/>
        </w:rPr>
        <w:t>Contract Details</w:t>
      </w:r>
    </w:p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378"/>
        <w:gridCol w:w="1183"/>
        <w:gridCol w:w="1238"/>
        <w:gridCol w:w="994"/>
        <w:gridCol w:w="1121"/>
        <w:gridCol w:w="1269"/>
        <w:gridCol w:w="1158"/>
        <w:gridCol w:w="1269"/>
        <w:gridCol w:w="1164"/>
      </w:tblGrid>
      <w:tr w:rsidR="00CE7C48" w:rsidRPr="00F545B6" w:rsidTr="00D113A3">
        <w:tc>
          <w:tcPr>
            <w:tcW w:w="1378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Contractor</w:t>
            </w:r>
          </w:p>
        </w:tc>
        <w:tc>
          <w:tcPr>
            <w:tcW w:w="1183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Subject Matter</w:t>
            </w:r>
          </w:p>
        </w:tc>
        <w:tc>
          <w:tcPr>
            <w:tcW w:w="1238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Amount of Consideration</w:t>
            </w:r>
          </w:p>
        </w:tc>
        <w:tc>
          <w:tcPr>
            <w:tcW w:w="994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St</w:t>
            </w:r>
            <w:bookmarkStart w:id="0" w:name="_GoBack"/>
            <w:bookmarkEnd w:id="0"/>
            <w:r w:rsidRPr="00F545B6">
              <w:rPr>
                <w:rFonts w:cstheme="minorHAnsi"/>
                <w:sz w:val="18"/>
                <w:szCs w:val="18"/>
              </w:rPr>
              <w:t>art Date</w:t>
            </w:r>
          </w:p>
        </w:tc>
        <w:tc>
          <w:tcPr>
            <w:tcW w:w="1121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Anticipated end Date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Whether contract contains provisions requiring the parties to maintain confidentiality of any of its provisions (Y/N)</w:t>
            </w:r>
          </w:p>
        </w:tc>
        <w:tc>
          <w:tcPr>
            <w:tcW w:w="1158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Reason (s)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Whether contract contains other requirements of confidentiality (Y/N)</w:t>
            </w:r>
          </w:p>
        </w:tc>
        <w:tc>
          <w:tcPr>
            <w:tcW w:w="1164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Reason (s)</w:t>
            </w:r>
          </w:p>
        </w:tc>
      </w:tr>
      <w:tr w:rsidR="00CE7C48" w:rsidRPr="00F545B6" w:rsidTr="00D113A3">
        <w:tc>
          <w:tcPr>
            <w:tcW w:w="1378" w:type="dxa"/>
          </w:tcPr>
          <w:p w:rsidR="00CE7C48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F545B6">
              <w:rPr>
                <w:rFonts w:cstheme="minorHAnsi"/>
                <w:sz w:val="18"/>
                <w:szCs w:val="18"/>
              </w:rPr>
              <w:t>Actew</w:t>
            </w:r>
            <w:proofErr w:type="spellEnd"/>
            <w:r w:rsidRPr="00F545B6">
              <w:rPr>
                <w:rFonts w:cstheme="minorHAnsi"/>
                <w:sz w:val="18"/>
                <w:szCs w:val="18"/>
              </w:rPr>
              <w:t xml:space="preserve"> AGL Retail</w:t>
            </w:r>
          </w:p>
        </w:tc>
        <w:tc>
          <w:tcPr>
            <w:tcW w:w="1183" w:type="dxa"/>
          </w:tcPr>
          <w:p w:rsidR="00CE7C48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Electricity Supply</w:t>
            </w:r>
          </w:p>
        </w:tc>
        <w:tc>
          <w:tcPr>
            <w:tcW w:w="1238" w:type="dxa"/>
          </w:tcPr>
          <w:p w:rsidR="00CE7C48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524,000</w:t>
            </w:r>
          </w:p>
        </w:tc>
        <w:tc>
          <w:tcPr>
            <w:tcW w:w="994" w:type="dxa"/>
          </w:tcPr>
          <w:p w:rsidR="00CE7C48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1/7/2016</w:t>
            </w:r>
          </w:p>
        </w:tc>
        <w:tc>
          <w:tcPr>
            <w:tcW w:w="1121" w:type="dxa"/>
          </w:tcPr>
          <w:p w:rsidR="00CE7C48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31/12/2018</w:t>
            </w:r>
          </w:p>
        </w:tc>
        <w:tc>
          <w:tcPr>
            <w:tcW w:w="1269" w:type="dxa"/>
          </w:tcPr>
          <w:p w:rsidR="00CE7C48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58" w:type="dxa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CE7C48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64" w:type="dxa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1711C" w:rsidRPr="00F545B6" w:rsidTr="00D113A3">
        <w:tc>
          <w:tcPr>
            <w:tcW w:w="1378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Integrated Technical Management</w:t>
            </w:r>
          </w:p>
        </w:tc>
        <w:tc>
          <w:tcPr>
            <w:tcW w:w="1183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 xml:space="preserve">Mechanical &amp; Electrical Services 2016-2020  and </w:t>
            </w:r>
            <w:proofErr w:type="spellStart"/>
            <w:r w:rsidRPr="00F545B6">
              <w:rPr>
                <w:rFonts w:cstheme="minorHAnsi"/>
                <w:sz w:val="18"/>
                <w:szCs w:val="18"/>
              </w:rPr>
              <w:t>Adhoc</w:t>
            </w:r>
            <w:proofErr w:type="spellEnd"/>
            <w:r w:rsidRPr="00F545B6">
              <w:rPr>
                <w:rFonts w:cstheme="minorHAnsi"/>
                <w:sz w:val="18"/>
                <w:szCs w:val="18"/>
              </w:rPr>
              <w:t xml:space="preserve"> Maintenance 2016 -2020</w:t>
            </w:r>
          </w:p>
        </w:tc>
        <w:tc>
          <w:tcPr>
            <w:tcW w:w="1238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2,248,974</w:t>
            </w:r>
          </w:p>
        </w:tc>
        <w:tc>
          <w:tcPr>
            <w:tcW w:w="994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1/05/2016</w:t>
            </w:r>
          </w:p>
        </w:tc>
        <w:tc>
          <w:tcPr>
            <w:tcW w:w="1121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30/04/2020</w:t>
            </w:r>
          </w:p>
        </w:tc>
        <w:tc>
          <w:tcPr>
            <w:tcW w:w="1269" w:type="dxa"/>
          </w:tcPr>
          <w:p w:rsidR="0081711C" w:rsidRPr="00F545B6" w:rsidRDefault="00D113A3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58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81711C" w:rsidRPr="00F545B6" w:rsidRDefault="00D113A3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64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1711C" w:rsidRPr="00F545B6" w:rsidTr="00D113A3">
        <w:tc>
          <w:tcPr>
            <w:tcW w:w="1378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Origin Energy</w:t>
            </w:r>
          </w:p>
        </w:tc>
        <w:tc>
          <w:tcPr>
            <w:tcW w:w="1183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Gas supply</w:t>
            </w:r>
          </w:p>
        </w:tc>
        <w:tc>
          <w:tcPr>
            <w:tcW w:w="1238" w:type="dxa"/>
          </w:tcPr>
          <w:p w:rsidR="0081711C" w:rsidRPr="00F545B6" w:rsidRDefault="00564B4D" w:rsidP="00893B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840,000</w:t>
            </w:r>
          </w:p>
        </w:tc>
        <w:tc>
          <w:tcPr>
            <w:tcW w:w="994" w:type="dxa"/>
          </w:tcPr>
          <w:p w:rsidR="0081711C" w:rsidRPr="00F545B6" w:rsidRDefault="00D132ED" w:rsidP="00FD79FF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1/1/2017</w:t>
            </w:r>
          </w:p>
        </w:tc>
        <w:tc>
          <w:tcPr>
            <w:tcW w:w="1121" w:type="dxa"/>
          </w:tcPr>
          <w:p w:rsidR="0081711C" w:rsidRPr="00F545B6" w:rsidRDefault="00564B4D" w:rsidP="00564B4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31/12/2019</w:t>
            </w:r>
          </w:p>
        </w:tc>
        <w:tc>
          <w:tcPr>
            <w:tcW w:w="1269" w:type="dxa"/>
          </w:tcPr>
          <w:p w:rsidR="0081711C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58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81711C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64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132ED" w:rsidRPr="00F545B6" w:rsidTr="00D113A3">
        <w:tc>
          <w:tcPr>
            <w:tcW w:w="1378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Schindler Lifts</w:t>
            </w:r>
          </w:p>
        </w:tc>
        <w:tc>
          <w:tcPr>
            <w:tcW w:w="1183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Provision of lift maintenance services</w:t>
            </w:r>
          </w:p>
        </w:tc>
        <w:tc>
          <w:tcPr>
            <w:tcW w:w="1238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135,602</w:t>
            </w:r>
          </w:p>
        </w:tc>
        <w:tc>
          <w:tcPr>
            <w:tcW w:w="994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1/7/2015</w:t>
            </w:r>
          </w:p>
        </w:tc>
        <w:tc>
          <w:tcPr>
            <w:tcW w:w="1121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30/6/2020</w:t>
            </w:r>
          </w:p>
        </w:tc>
        <w:tc>
          <w:tcPr>
            <w:tcW w:w="1269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58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64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132ED" w:rsidRPr="00F545B6" w:rsidTr="00D113A3">
        <w:tc>
          <w:tcPr>
            <w:tcW w:w="1378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Secom</w:t>
            </w:r>
          </w:p>
        </w:tc>
        <w:tc>
          <w:tcPr>
            <w:tcW w:w="1183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Security Maintenance</w:t>
            </w:r>
          </w:p>
        </w:tc>
        <w:tc>
          <w:tcPr>
            <w:tcW w:w="1238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383,355</w:t>
            </w:r>
          </w:p>
        </w:tc>
        <w:tc>
          <w:tcPr>
            <w:tcW w:w="994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1/7/2015</w:t>
            </w:r>
          </w:p>
        </w:tc>
        <w:tc>
          <w:tcPr>
            <w:tcW w:w="1121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30/6/2018</w:t>
            </w:r>
          </w:p>
        </w:tc>
        <w:tc>
          <w:tcPr>
            <w:tcW w:w="1269" w:type="dxa"/>
          </w:tcPr>
          <w:p w:rsidR="00D132ED" w:rsidRPr="00F545B6" w:rsidRDefault="00D113A3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58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D132ED" w:rsidRPr="00F545B6" w:rsidRDefault="00D113A3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64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132ED" w:rsidRPr="00F545B6" w:rsidTr="00FD79FF">
        <w:tc>
          <w:tcPr>
            <w:tcW w:w="1378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SNP Security</w:t>
            </w:r>
          </w:p>
        </w:tc>
        <w:tc>
          <w:tcPr>
            <w:tcW w:w="1183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Provision of physical security services</w:t>
            </w:r>
          </w:p>
        </w:tc>
        <w:tc>
          <w:tcPr>
            <w:tcW w:w="1238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4,810,766</w:t>
            </w:r>
          </w:p>
        </w:tc>
        <w:tc>
          <w:tcPr>
            <w:tcW w:w="994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1/7/2016</w:t>
            </w:r>
          </w:p>
        </w:tc>
        <w:tc>
          <w:tcPr>
            <w:tcW w:w="1121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30/6/2020</w:t>
            </w:r>
          </w:p>
        </w:tc>
        <w:tc>
          <w:tcPr>
            <w:tcW w:w="1269" w:type="dxa"/>
            <w:shd w:val="clear" w:color="auto" w:fill="auto"/>
          </w:tcPr>
          <w:p w:rsidR="00D132ED" w:rsidRPr="00F545B6" w:rsidRDefault="00FD79FF" w:rsidP="00D132ED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FD79FF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58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1269" w:type="dxa"/>
          </w:tcPr>
          <w:p w:rsidR="00D132ED" w:rsidRPr="00FD79FF" w:rsidRDefault="00FD79FF" w:rsidP="00D132ED">
            <w:pPr>
              <w:rPr>
                <w:rFonts w:cstheme="minorHAnsi"/>
                <w:sz w:val="18"/>
                <w:szCs w:val="18"/>
              </w:rPr>
            </w:pPr>
            <w:r w:rsidRPr="00FD79FF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64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D5003" w:rsidRPr="00F545B6" w:rsidTr="00D113A3">
        <w:tc>
          <w:tcPr>
            <w:tcW w:w="1378" w:type="dxa"/>
          </w:tcPr>
          <w:p w:rsidR="001D5003" w:rsidRPr="00F545B6" w:rsidRDefault="001D5003" w:rsidP="00D132ED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F545B6">
              <w:rPr>
                <w:rFonts w:cstheme="minorHAnsi"/>
                <w:sz w:val="18"/>
                <w:szCs w:val="18"/>
              </w:rPr>
              <w:t>Vintek</w:t>
            </w:r>
            <w:proofErr w:type="spellEnd"/>
            <w:r w:rsidRPr="00F545B6">
              <w:rPr>
                <w:rFonts w:cstheme="minorHAnsi"/>
                <w:sz w:val="18"/>
                <w:szCs w:val="18"/>
              </w:rPr>
              <w:t xml:space="preserve"> Pty Ltd</w:t>
            </w:r>
          </w:p>
        </w:tc>
        <w:tc>
          <w:tcPr>
            <w:tcW w:w="1183" w:type="dxa"/>
          </w:tcPr>
          <w:p w:rsidR="001D5003" w:rsidRPr="00F545B6" w:rsidRDefault="001D5003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Provision of managed IT services and web hosting</w:t>
            </w:r>
          </w:p>
        </w:tc>
        <w:tc>
          <w:tcPr>
            <w:tcW w:w="1238" w:type="dxa"/>
          </w:tcPr>
          <w:p w:rsidR="001D5003" w:rsidRPr="00F545B6" w:rsidRDefault="001D5003" w:rsidP="00D132ED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F545B6">
              <w:rPr>
                <w:rFonts w:cstheme="minorHAnsi"/>
                <w:color w:val="000000"/>
                <w:sz w:val="18"/>
                <w:szCs w:val="18"/>
              </w:rPr>
              <w:t>983,730</w:t>
            </w:r>
          </w:p>
        </w:tc>
        <w:tc>
          <w:tcPr>
            <w:tcW w:w="994" w:type="dxa"/>
          </w:tcPr>
          <w:p w:rsidR="001D5003" w:rsidRPr="00F545B6" w:rsidRDefault="001D5003" w:rsidP="001D5003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F545B6">
              <w:rPr>
                <w:rFonts w:cstheme="minorHAnsi"/>
                <w:color w:val="000000"/>
                <w:sz w:val="18"/>
                <w:szCs w:val="18"/>
              </w:rPr>
              <w:t>19/9/2016</w:t>
            </w:r>
          </w:p>
        </w:tc>
        <w:tc>
          <w:tcPr>
            <w:tcW w:w="1121" w:type="dxa"/>
          </w:tcPr>
          <w:p w:rsidR="001D5003" w:rsidRPr="00F545B6" w:rsidRDefault="001D5003" w:rsidP="00D132ED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F545B6">
              <w:rPr>
                <w:rFonts w:cstheme="minorHAnsi"/>
                <w:color w:val="000000"/>
                <w:sz w:val="18"/>
                <w:szCs w:val="18"/>
              </w:rPr>
              <w:t>19/9/2019</w:t>
            </w:r>
          </w:p>
        </w:tc>
        <w:tc>
          <w:tcPr>
            <w:tcW w:w="1269" w:type="dxa"/>
          </w:tcPr>
          <w:p w:rsidR="001D5003" w:rsidRPr="00F545B6" w:rsidRDefault="00D113A3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58" w:type="dxa"/>
          </w:tcPr>
          <w:p w:rsidR="001D5003" w:rsidRPr="00F545B6" w:rsidRDefault="001D5003" w:rsidP="00D132E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1D5003" w:rsidRPr="00F545B6" w:rsidRDefault="00D113A3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64" w:type="dxa"/>
          </w:tcPr>
          <w:p w:rsidR="001D5003" w:rsidRPr="00F545B6" w:rsidRDefault="001D5003" w:rsidP="00D132ED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:rsidR="00CE7C48" w:rsidRPr="00F545B6" w:rsidRDefault="00CE7C48" w:rsidP="00893B29">
      <w:pPr>
        <w:rPr>
          <w:rFonts w:cstheme="minorHAnsi"/>
        </w:rPr>
      </w:pPr>
    </w:p>
    <w:p w:rsidR="00CE7C48" w:rsidRPr="00F545B6" w:rsidRDefault="00CE7C48" w:rsidP="00893B29">
      <w:pPr>
        <w:rPr>
          <w:rFonts w:cstheme="minorHAnsi"/>
        </w:rPr>
      </w:pPr>
      <w:r w:rsidRPr="00F545B6">
        <w:rPr>
          <w:rFonts w:cstheme="minorHAnsi"/>
        </w:rPr>
        <w:t xml:space="preserve">Estimated cost of complying with this Order: </w:t>
      </w:r>
      <w:r w:rsidR="001D25D9">
        <w:rPr>
          <w:rFonts w:cstheme="minorHAnsi"/>
        </w:rPr>
        <w:t>$129.70</w:t>
      </w:r>
    </w:p>
    <w:p w:rsidR="00CE7C48" w:rsidRPr="00F545B6" w:rsidRDefault="00CE7C48" w:rsidP="00893B29">
      <w:pPr>
        <w:rPr>
          <w:rFonts w:cstheme="minorHAnsi"/>
        </w:rPr>
      </w:pPr>
      <w:r w:rsidRPr="00F545B6">
        <w:rPr>
          <w:rFonts w:cstheme="minorHAnsi"/>
        </w:rPr>
        <w:t>Basis of method used to estimate the cost:</w:t>
      </w:r>
      <w:r w:rsidR="001D5003" w:rsidRPr="00F545B6">
        <w:rPr>
          <w:rFonts w:cstheme="minorHAnsi"/>
        </w:rPr>
        <w:t xml:space="preserve"> Staff hourly rates times the amount of hours required to complete the task.</w:t>
      </w:r>
    </w:p>
    <w:sectPr w:rsidR="00CE7C48" w:rsidRPr="00F545B6" w:rsidSect="001D5003">
      <w:pgSz w:w="11906" w:h="16838"/>
      <w:pgMar w:top="709" w:right="566" w:bottom="568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B29"/>
    <w:rsid w:val="00010C64"/>
    <w:rsid w:val="00062B4C"/>
    <w:rsid w:val="00156CD1"/>
    <w:rsid w:val="001973E5"/>
    <w:rsid w:val="001D25D9"/>
    <w:rsid w:val="001D5003"/>
    <w:rsid w:val="00545ED7"/>
    <w:rsid w:val="00564B4D"/>
    <w:rsid w:val="0081711C"/>
    <w:rsid w:val="00893B29"/>
    <w:rsid w:val="00CE7C48"/>
    <w:rsid w:val="00D113A3"/>
    <w:rsid w:val="00D132ED"/>
    <w:rsid w:val="00F545B6"/>
    <w:rsid w:val="00FD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47B11"/>
  <w15:chartTrackingRefBased/>
  <w15:docId w15:val="{48A6DFEC-1396-48E6-8D40-1A8F028A2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7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13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3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3A8290E.dotm</Template>
  <TotalTime>16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Alison</dc:creator>
  <cp:keywords/>
  <dc:description/>
  <cp:lastModifiedBy>Williams, Alison</cp:lastModifiedBy>
  <cp:revision>3</cp:revision>
  <cp:lastPrinted>2017-08-01T02:26:00Z</cp:lastPrinted>
  <dcterms:created xsi:type="dcterms:W3CDTF">2017-08-01T02:57:00Z</dcterms:created>
  <dcterms:modified xsi:type="dcterms:W3CDTF">2017-08-01T06:14:00Z</dcterms:modified>
</cp:coreProperties>
</file>